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603384E" w:rsidR="00C15348" w:rsidRPr="0056416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56416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6416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6416B" w:rsidRPr="0056416B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56416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6416B" w:rsidRPr="0056416B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56416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6416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56416B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7E1A3A1C" w14:textId="124ABC33" w:rsidR="0056416B" w:rsidRPr="009F78AC" w:rsidRDefault="009F78AC" w:rsidP="0056416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9F78A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9F78A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: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Κορυφαία στην ποιότητα και στις διακρίσεις</w:t>
      </w:r>
    </w:p>
    <w:p w14:paraId="4F344306" w14:textId="64ACFDC4" w:rsidR="0056416B" w:rsidRPr="00F5125C" w:rsidRDefault="00F5125C" w:rsidP="00F5125C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α, κατακτώντας </w:t>
      </w:r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 διεθνή διάκριση </w:t>
      </w:r>
      <w:proofErr w:type="spellStart"/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Superior</w:t>
      </w:r>
      <w:proofErr w:type="spellEnd"/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Taste</w:t>
      </w:r>
      <w:proofErr w:type="spellEnd"/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Award</w:t>
      </w:r>
      <w:proofErr w:type="spellEnd"/>
      <w:r w:rsidR="004E48B2" w:rsidRPr="004E48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4E48B2" w:rsidRPr="004E48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τα προϊόντα της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 w:rsidRPr="007551D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επιβεβαιώνει ότι η ποιότητα και η γεύση παραμένουν στο επίκεντρο της εμπειρίας του καταναλωτή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721EEAAF" w14:textId="35EFFF4A" w:rsidR="00C816A4" w:rsidRPr="00C816A4" w:rsidRDefault="00BC557C" w:rsidP="0056416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623BA">
        <w:rPr>
          <w:rFonts w:ascii="Lidl Font Pro" w:hAnsi="Lidl Font Pro"/>
          <w:color w:val="000000" w:themeColor="text1"/>
          <w:lang w:val="el-GR"/>
        </w:rPr>
        <w:t>Η</w:t>
      </w:r>
      <w:r w:rsidRPr="002623B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623BA">
        <w:rPr>
          <w:rFonts w:ascii="Lidl Font Pro" w:hAnsi="Lidl Font Pro"/>
          <w:b/>
          <w:bCs/>
          <w:color w:val="000000" w:themeColor="text1"/>
        </w:rPr>
        <w:t>Lidl</w:t>
      </w:r>
      <w:r w:rsidRPr="002623B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2623BA">
        <w:rPr>
          <w:rFonts w:ascii="Lidl Font Pro" w:hAnsi="Lidl Font Pro"/>
          <w:color w:val="000000" w:themeColor="text1"/>
          <w:lang w:val="el-GR"/>
        </w:rPr>
        <w:t xml:space="preserve">, </w:t>
      </w:r>
      <w:r w:rsidRPr="00FE4CFC">
        <w:rPr>
          <w:rFonts w:ascii="Lidl Font Pro" w:hAnsi="Lidl Font Pro"/>
          <w:b/>
          <w:bCs/>
          <w:color w:val="000000" w:themeColor="text1"/>
          <w:lang w:val="el-GR"/>
        </w:rPr>
        <w:t>παραμένοντας</w:t>
      </w:r>
      <w:r w:rsidRPr="002623BA">
        <w:rPr>
          <w:rFonts w:ascii="Lidl Font Pro" w:hAnsi="Lidl Font Pro"/>
          <w:b/>
          <w:bCs/>
          <w:color w:val="000000" w:themeColor="text1"/>
          <w:lang w:val="el-GR"/>
        </w:rPr>
        <w:t xml:space="preserve"> αφοσιωμένη στην ποιότητα και στη γεύση</w:t>
      </w:r>
      <w:r w:rsidR="00245FBB" w:rsidRPr="000101C7">
        <w:rPr>
          <w:rFonts w:ascii="Lidl Font Pro" w:hAnsi="Lidl Font Pro"/>
          <w:color w:val="000000" w:themeColor="text1"/>
          <w:lang w:val="el-GR"/>
        </w:rPr>
        <w:t xml:space="preserve">, </w:t>
      </w:r>
      <w:r w:rsidR="00245FBB">
        <w:rPr>
          <w:rFonts w:ascii="Lidl Font Pro" w:hAnsi="Lidl Font Pro"/>
          <w:color w:val="000000" w:themeColor="text1"/>
          <w:lang w:val="el-GR"/>
        </w:rPr>
        <w:t xml:space="preserve">ξεχώρισε στα </w:t>
      </w:r>
      <w:r w:rsidR="00245FBB" w:rsidRPr="000101C7">
        <w:rPr>
          <w:rFonts w:ascii="Lidl Font Pro" w:hAnsi="Lidl Font Pro"/>
          <w:b/>
          <w:bCs/>
          <w:color w:val="000000" w:themeColor="text1"/>
          <w:lang w:val="en-US"/>
        </w:rPr>
        <w:t>Superior</w:t>
      </w:r>
      <w:r w:rsidR="00245FBB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245FBB" w:rsidRPr="000101C7">
        <w:rPr>
          <w:rFonts w:ascii="Lidl Font Pro" w:hAnsi="Lidl Font Pro"/>
          <w:b/>
          <w:bCs/>
          <w:color w:val="000000" w:themeColor="text1"/>
          <w:lang w:val="en-US"/>
        </w:rPr>
        <w:t>Taste</w:t>
      </w:r>
      <w:r w:rsidR="00245FBB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245FBB" w:rsidRPr="000101C7">
        <w:rPr>
          <w:rFonts w:ascii="Lidl Font Pro" w:hAnsi="Lidl Font Pro"/>
          <w:b/>
          <w:bCs/>
          <w:color w:val="000000" w:themeColor="text1"/>
          <w:lang w:val="en-US"/>
        </w:rPr>
        <w:t>Award</w:t>
      </w:r>
      <w:r w:rsidR="00245FBB" w:rsidRPr="000101C7">
        <w:rPr>
          <w:rFonts w:ascii="Lidl Font Pro" w:hAnsi="Lidl Font Pro"/>
          <w:color w:val="000000" w:themeColor="text1"/>
          <w:lang w:val="el-GR"/>
        </w:rPr>
        <w:t xml:space="preserve"> για τα προϊόντα της. Μία σημαντική διεθνής αναγνώριση που επιβεβαιώνει ότι η αγοραστική εμπειρία στη </w:t>
      </w:r>
      <w:r w:rsidR="00245FBB" w:rsidRPr="000101C7">
        <w:rPr>
          <w:rFonts w:ascii="Lidl Font Pro" w:hAnsi="Lidl Font Pro"/>
          <w:color w:val="000000" w:themeColor="text1"/>
          <w:lang w:val="en-US"/>
        </w:rPr>
        <w:t>Lidl</w:t>
      </w:r>
      <w:r w:rsidR="00245FBB" w:rsidRPr="000101C7">
        <w:rPr>
          <w:rFonts w:ascii="Lidl Font Pro" w:hAnsi="Lidl Font Pro"/>
          <w:color w:val="000000" w:themeColor="text1"/>
          <w:lang w:val="el-GR"/>
        </w:rPr>
        <w:t xml:space="preserve"> έχει πάντα στο επίκεντρο τον καταναλωτή και τις ανάγκες του. </w:t>
      </w:r>
      <w:r w:rsidR="00C816A4" w:rsidRPr="00BC557C">
        <w:rPr>
          <w:rFonts w:ascii="Lidl Font Pro" w:hAnsi="Lidl Font Pro"/>
          <w:i/>
          <w:iCs/>
          <w:color w:val="000000" w:themeColor="text1"/>
          <w:lang w:val="el-GR"/>
        </w:rPr>
        <w:t xml:space="preserve">«Στη </w:t>
      </w:r>
      <w:r w:rsidR="00C816A4" w:rsidRPr="00BC557C">
        <w:rPr>
          <w:rFonts w:ascii="Lidl Font Pro" w:hAnsi="Lidl Font Pro"/>
          <w:b/>
          <w:bCs/>
          <w:i/>
          <w:iCs/>
          <w:color w:val="000000" w:themeColor="text1"/>
          <w:lang w:val="en-US"/>
        </w:rPr>
        <w:t>Lidl</w:t>
      </w:r>
      <w:r w:rsidR="00C816A4" w:rsidRPr="00BC557C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 xml:space="preserve"> Κύπρου</w:t>
      </w:r>
      <w:r w:rsidR="00C816A4" w:rsidRPr="00BC557C">
        <w:rPr>
          <w:rFonts w:ascii="Lidl Font Pro" w:hAnsi="Lidl Font Pro"/>
          <w:i/>
          <w:iCs/>
          <w:color w:val="000000" w:themeColor="text1"/>
          <w:lang w:val="el-GR"/>
        </w:rPr>
        <w:t xml:space="preserve"> η ποιότητα δεν είναι ποτέ διαπραγματεύσιμη»</w:t>
      </w:r>
      <w:r w:rsidR="00C816A4" w:rsidRPr="000101C7">
        <w:rPr>
          <w:rFonts w:ascii="Lidl Font Pro" w:hAnsi="Lidl Font Pro"/>
          <w:color w:val="000000" w:themeColor="text1"/>
          <w:lang w:val="el-GR"/>
        </w:rPr>
        <w:t xml:space="preserve">, δήλωσε ο </w:t>
      </w:r>
      <w:r w:rsidR="00C816A4" w:rsidRPr="000101C7">
        <w:rPr>
          <w:rFonts w:ascii="Lidl Font Pro" w:hAnsi="Lidl Font Pro"/>
          <w:b/>
          <w:bCs/>
          <w:color w:val="000000" w:themeColor="text1"/>
          <w:lang w:val="en-US"/>
        </w:rPr>
        <w:t>Martin</w:t>
      </w:r>
      <w:r w:rsidR="00C816A4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816A4" w:rsidRPr="000101C7">
        <w:rPr>
          <w:rFonts w:ascii="Lidl Font Pro" w:hAnsi="Lidl Font Pro"/>
          <w:b/>
          <w:bCs/>
          <w:color w:val="000000" w:themeColor="text1"/>
          <w:lang w:val="en-US"/>
        </w:rPr>
        <w:t>Brandenburger</w:t>
      </w:r>
      <w:r w:rsidR="00C816A4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C816A4" w:rsidRPr="000101C7">
        <w:rPr>
          <w:rFonts w:ascii="Lidl Font Pro" w:hAnsi="Lidl Font Pro"/>
          <w:b/>
          <w:bCs/>
          <w:color w:val="000000" w:themeColor="text1"/>
          <w:lang w:val="en-US"/>
        </w:rPr>
        <w:t>CEO</w:t>
      </w:r>
      <w:r w:rsidR="00C816A4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και Πρόεδρος Διοίκησης της </w:t>
      </w:r>
      <w:r w:rsidR="00C816A4" w:rsidRPr="000101C7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C816A4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816A4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="00C816A4" w:rsidRPr="000101C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816A4" w:rsidRPr="000101C7">
        <w:rPr>
          <w:rFonts w:ascii="Lidl Font Pro" w:hAnsi="Lidl Font Pro"/>
          <w:color w:val="000000" w:themeColor="text1"/>
          <w:lang w:val="el-GR"/>
        </w:rPr>
        <w:t>και η διάκριση αυτή επιβεβαιώνει με τον καλύτερο τρόπο αυτή τη δέσμευση της εταιρείας.</w:t>
      </w:r>
    </w:p>
    <w:p w14:paraId="3F088A17" w14:textId="5CB3A071" w:rsidR="0056416B" w:rsidRPr="00DB4A96" w:rsidRDefault="0056416B" w:rsidP="0056416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B5AC8">
        <w:rPr>
          <w:rFonts w:ascii="Lidl Font Pro" w:hAnsi="Lidl Font Pro"/>
          <w:color w:val="000000" w:themeColor="text1"/>
          <w:lang w:val="el-GR"/>
        </w:rPr>
        <w:t xml:space="preserve">Τα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Superior</w:t>
      </w:r>
      <w:r w:rsidRPr="007F3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Taste</w:t>
      </w:r>
      <w:r w:rsidRPr="007F3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απονέμονται από το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International</w:t>
      </w:r>
      <w:r w:rsidRPr="007F3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Taste</w:t>
      </w:r>
      <w:r w:rsidRPr="007F3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3E51">
        <w:rPr>
          <w:rFonts w:ascii="Lidl Font Pro" w:hAnsi="Lidl Font Pro"/>
          <w:b/>
          <w:bCs/>
          <w:color w:val="000000" w:themeColor="text1"/>
          <w:lang w:val="en-US"/>
        </w:rPr>
        <w:t>Institute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με έδρα τις </w:t>
      </w:r>
      <w:r w:rsidRPr="00C075A2">
        <w:rPr>
          <w:rFonts w:ascii="Lidl Font Pro" w:hAnsi="Lidl Font Pro"/>
          <w:b/>
          <w:bCs/>
          <w:color w:val="000000" w:themeColor="text1"/>
          <w:lang w:val="el-GR"/>
        </w:rPr>
        <w:t>Βρυξέλλες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, έναν από τους σημαντικότερους οργανισμούς παγκοσμίως στον τομέα της γευσιγνωσίας. Επαγγελματίες σεφ και γευσιγνώστες, μέσα από αυστηρές τυφλές γευστικές δοκιμές, αξιολογούν προϊόντα με βάση πέντε βασικά κριτήρια: την πρώτη εντύπωση, την εμφάνιση, το άρωμα, την υφή και φυσικά τη γεύση. Στα προϊόντα που ξεχώρισαν περιλαμβάνονται το </w:t>
      </w:r>
      <w:r w:rsidR="00F5125C">
        <w:rPr>
          <w:rFonts w:ascii="Lidl Font Pro" w:hAnsi="Lidl Font Pro"/>
          <w:color w:val="000000" w:themeColor="text1"/>
          <w:lang w:val="el-GR"/>
        </w:rPr>
        <w:t>ε</w:t>
      </w:r>
      <w:r>
        <w:rPr>
          <w:rFonts w:ascii="Lidl Font Pro" w:hAnsi="Lidl Font Pro"/>
          <w:color w:val="000000" w:themeColor="text1"/>
          <w:lang w:val="el-GR"/>
        </w:rPr>
        <w:t>ξαιρετικό παρθένο ελαιόλαδο</w:t>
      </w:r>
      <w:r w:rsidRPr="00DB4A96">
        <w:rPr>
          <w:rFonts w:ascii="Lidl Font Pro" w:hAnsi="Lidl Font Pro"/>
          <w:color w:val="000000" w:themeColor="text1"/>
          <w:lang w:val="el-GR"/>
        </w:rPr>
        <w:t xml:space="preserve"> </w:t>
      </w:r>
      <w:r w:rsidR="00135244">
        <w:rPr>
          <w:rFonts w:ascii="Lidl Font Pro" w:hAnsi="Lidl Font Pro"/>
          <w:color w:val="000000" w:themeColor="text1"/>
          <w:lang w:val="el-GR"/>
        </w:rPr>
        <w:t>Χανιά Κρήτης Π.Γ.Ε.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, </w:t>
      </w:r>
      <w:r w:rsidR="00135244">
        <w:rPr>
          <w:rFonts w:ascii="Lidl Font Pro" w:hAnsi="Lidl Font Pro"/>
          <w:color w:val="000000" w:themeColor="text1"/>
          <w:lang w:val="el-GR"/>
        </w:rPr>
        <w:t xml:space="preserve">το </w:t>
      </w:r>
      <w:r w:rsidR="00F5125C">
        <w:rPr>
          <w:rFonts w:ascii="Lidl Font Pro" w:hAnsi="Lidl Font Pro"/>
          <w:color w:val="000000" w:themeColor="text1"/>
          <w:lang w:val="el-GR"/>
        </w:rPr>
        <w:t>μ</w:t>
      </w:r>
      <w:r w:rsidR="00135244">
        <w:rPr>
          <w:rFonts w:ascii="Lidl Font Pro" w:hAnsi="Lidl Font Pro"/>
          <w:color w:val="000000" w:themeColor="text1"/>
          <w:lang w:val="el-GR"/>
        </w:rPr>
        <w:t>ανούρι Π.Ο.Π. Θεσσαλίας Νώμα,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</w:t>
      </w:r>
      <w:r w:rsidR="004B7371">
        <w:rPr>
          <w:rFonts w:ascii="Lidl Font Pro" w:hAnsi="Lidl Font Pro"/>
          <w:color w:val="000000" w:themeColor="text1"/>
          <w:lang w:val="el-GR"/>
        </w:rPr>
        <w:t>χοιρινά λουκάνικα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και πολλά ακόμη, που φέρνουν στο τραπέζι κάθε νοικοκυριού την αυθεντικότητα και τον πλούτο της </w:t>
      </w:r>
      <w:r w:rsidR="00F5125C">
        <w:rPr>
          <w:rFonts w:ascii="Lidl Font Pro" w:hAnsi="Lidl Font Pro"/>
          <w:color w:val="000000" w:themeColor="text1"/>
          <w:lang w:val="el-GR"/>
        </w:rPr>
        <w:t>τοπικής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διατροφικής παράδοσης.</w:t>
      </w:r>
    </w:p>
    <w:p w14:paraId="45A657B7" w14:textId="29346B46" w:rsidR="0056416B" w:rsidRPr="004B60E1" w:rsidRDefault="0056416B" w:rsidP="0056416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B5AC8">
        <w:rPr>
          <w:rFonts w:ascii="Lidl Font Pro" w:hAnsi="Lidl Font Pro"/>
          <w:color w:val="000000" w:themeColor="text1"/>
          <w:lang w:val="el-GR"/>
        </w:rPr>
        <w:t xml:space="preserve">Κάθε αστέρι που συνοδεύει τις συσκευασίες των βραβευμένων προϊόντων αποτελεί </w:t>
      </w:r>
      <w:r w:rsidR="00F5125C">
        <w:rPr>
          <w:rFonts w:ascii="Lidl Font Pro" w:hAnsi="Lidl Font Pro"/>
          <w:color w:val="000000" w:themeColor="text1"/>
          <w:lang w:val="el-GR"/>
        </w:rPr>
        <w:t xml:space="preserve">μία </w:t>
      </w:r>
      <w:r w:rsidR="00F5125C" w:rsidRPr="00FB5AC8">
        <w:rPr>
          <w:rFonts w:ascii="Lidl Font Pro" w:hAnsi="Lidl Font Pro"/>
          <w:color w:val="000000" w:themeColor="text1"/>
          <w:lang w:val="el-GR"/>
        </w:rPr>
        <w:t xml:space="preserve">ξεκάθαρη απόδειξη της ποιότητας που η </w:t>
      </w:r>
      <w:r w:rsidR="00F5125C" w:rsidRPr="00A3645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F5125C" w:rsidRPr="00A3645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F5125C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="00F5125C" w:rsidRPr="00F5125C">
        <w:rPr>
          <w:rFonts w:ascii="Lidl Font Pro" w:hAnsi="Lidl Font Pro"/>
          <w:color w:val="000000" w:themeColor="text1"/>
          <w:lang w:val="el-GR"/>
        </w:rPr>
        <w:t xml:space="preserve"> </w:t>
      </w:r>
      <w:r w:rsidR="00F5125C">
        <w:rPr>
          <w:rFonts w:ascii="Lidl Font Pro" w:hAnsi="Lidl Font Pro"/>
          <w:color w:val="000000" w:themeColor="text1"/>
          <w:lang w:val="el-GR"/>
        </w:rPr>
        <w:t xml:space="preserve">πετυχαίνει να </w:t>
      </w:r>
      <w:r w:rsidR="00F5125C" w:rsidRPr="00FB5AC8">
        <w:rPr>
          <w:rFonts w:ascii="Lidl Font Pro" w:hAnsi="Lidl Font Pro"/>
          <w:color w:val="000000" w:themeColor="text1"/>
          <w:lang w:val="el-GR"/>
        </w:rPr>
        <w:t>προσφέρει καθημερινά.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 Με αφορμή αυτή τη σημαντική διάκριση, η </w:t>
      </w:r>
      <w:r w:rsidR="000B3AC0" w:rsidRPr="00A3645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0B3AC0" w:rsidRPr="00A3645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B3AC0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="000B3AC0" w:rsidRPr="00FB5AC8">
        <w:rPr>
          <w:rFonts w:ascii="Lidl Font Pro" w:hAnsi="Lidl Font Pro"/>
          <w:color w:val="000000" w:themeColor="text1"/>
          <w:lang w:val="el-GR"/>
        </w:rPr>
        <w:t xml:space="preserve"> </w:t>
      </w:r>
      <w:r w:rsidRPr="00FB5AC8">
        <w:rPr>
          <w:rFonts w:ascii="Lidl Font Pro" w:hAnsi="Lidl Font Pro"/>
          <w:color w:val="000000" w:themeColor="text1"/>
          <w:lang w:val="el-GR"/>
        </w:rPr>
        <w:t xml:space="preserve">προσκαλεί τους καταναλωτές να δοκιμάσουν τα βραβευμένα προϊόντα της, προσφέροντάς τα με </w:t>
      </w:r>
      <w:r w:rsidRPr="009B2231">
        <w:rPr>
          <w:rFonts w:ascii="Lidl Font Pro" w:hAnsi="Lidl Font Pro"/>
          <w:b/>
          <w:bCs/>
          <w:color w:val="000000" w:themeColor="text1"/>
          <w:lang w:val="el-GR"/>
        </w:rPr>
        <w:t>έκπτωση -</w:t>
      </w:r>
      <w:r w:rsidR="00135244">
        <w:rPr>
          <w:rFonts w:ascii="Lidl Font Pro" w:hAnsi="Lidl Font Pro"/>
          <w:b/>
          <w:bCs/>
          <w:color w:val="000000" w:themeColor="text1"/>
          <w:lang w:val="el-GR"/>
        </w:rPr>
        <w:t>20</w:t>
      </w:r>
      <w:r w:rsidRPr="009B2231">
        <w:rPr>
          <w:rFonts w:ascii="Lidl Font Pro" w:hAnsi="Lidl Font Pro"/>
          <w:b/>
          <w:bCs/>
          <w:color w:val="000000" w:themeColor="text1"/>
          <w:lang w:val="el-GR"/>
        </w:rPr>
        <w:t>%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FB5AC8">
        <w:rPr>
          <w:rFonts w:ascii="Lidl Font Pro" w:hAnsi="Lidl Font Pro"/>
          <w:color w:val="000000" w:themeColor="text1"/>
          <w:lang w:val="el-GR"/>
        </w:rPr>
        <w:t>σε όλα τα καταστήματά της.</w:t>
      </w:r>
      <w:r w:rsidRPr="004B60E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Χαρακτηριστικό παράδειγμα είναι το </w:t>
      </w:r>
      <w:r w:rsidR="007E7C54">
        <w:rPr>
          <w:rFonts w:ascii="Lidl Font Pro" w:hAnsi="Lidl Font Pro"/>
          <w:color w:val="000000" w:themeColor="text1"/>
          <w:lang w:val="el-GR"/>
        </w:rPr>
        <w:lastRenderedPageBreak/>
        <w:t>ε</w:t>
      </w:r>
      <w:r w:rsidR="004B7371">
        <w:rPr>
          <w:rFonts w:ascii="Lidl Font Pro" w:hAnsi="Lidl Font Pro"/>
          <w:color w:val="000000" w:themeColor="text1"/>
          <w:lang w:val="el-GR"/>
        </w:rPr>
        <w:t>ξαιρετικό παρθένο ελαιόλαδο</w:t>
      </w:r>
      <w:r w:rsidR="004B7371" w:rsidRPr="00DB4A96">
        <w:rPr>
          <w:rFonts w:ascii="Lidl Font Pro" w:hAnsi="Lidl Font Pro"/>
          <w:color w:val="000000" w:themeColor="text1"/>
          <w:lang w:val="el-GR"/>
        </w:rPr>
        <w:t xml:space="preserve"> </w:t>
      </w:r>
      <w:r w:rsidR="004B7371">
        <w:rPr>
          <w:rFonts w:ascii="Lidl Font Pro" w:hAnsi="Lidl Font Pro"/>
          <w:color w:val="000000" w:themeColor="text1"/>
          <w:lang w:val="el-GR"/>
        </w:rPr>
        <w:t>Χανιά Κρήτης Π.Γ.Ε.</w:t>
      </w:r>
      <w:r>
        <w:rPr>
          <w:rFonts w:ascii="Lidl Font Pro" w:hAnsi="Lidl Font Pro"/>
          <w:color w:val="000000" w:themeColor="text1"/>
          <w:lang w:val="el-GR"/>
        </w:rPr>
        <w:t xml:space="preserve">, </w:t>
      </w:r>
      <w:r w:rsidR="00F5125C">
        <w:rPr>
          <w:rFonts w:ascii="Lidl Font Pro" w:hAnsi="Lidl Font Pro"/>
          <w:color w:val="000000" w:themeColor="text1"/>
          <w:lang w:val="el-GR"/>
        </w:rPr>
        <w:t xml:space="preserve">το οποίο οι πελάτες της εταιρείας θα μπορούν να το προμηθευτούν με μόλις </w:t>
      </w:r>
      <w:r w:rsidR="00CB7A3F">
        <w:rPr>
          <w:rFonts w:ascii="Lidl Font Pro" w:hAnsi="Lidl Font Pro"/>
          <w:color w:val="000000" w:themeColor="text1"/>
          <w:lang w:val="el-GR"/>
        </w:rPr>
        <w:t>9,59</w:t>
      </w:r>
      <w:r w:rsidR="00F5125C" w:rsidRPr="007551D3">
        <w:rPr>
          <w:rFonts w:ascii="Lidl Font Pro" w:hAnsi="Lidl Font Pro"/>
          <w:color w:val="000000" w:themeColor="text1"/>
          <w:lang w:val="el-GR"/>
        </w:rPr>
        <w:t>€</w:t>
      </w:r>
      <w:r w:rsidR="00F5125C">
        <w:rPr>
          <w:rFonts w:ascii="Lidl Font Pro" w:hAnsi="Lidl Font Pro"/>
          <w:color w:val="000000" w:themeColor="text1"/>
          <w:lang w:val="el-GR"/>
        </w:rPr>
        <w:t>.</w:t>
      </w:r>
    </w:p>
    <w:p w14:paraId="74AED6B0" w14:textId="36FB3997" w:rsidR="0049075C" w:rsidRPr="0056416B" w:rsidRDefault="0056416B" w:rsidP="0056416B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44952">
        <w:rPr>
          <w:rFonts w:ascii="Lidl Font Pro" w:hAnsi="Lidl Font Pro"/>
          <w:color w:val="000000" w:themeColor="text1"/>
          <w:lang w:val="el-GR"/>
        </w:rPr>
        <w:t>Η αναγνώριση αυτή αποτελεί για τη</w:t>
      </w:r>
      <w:r w:rsidR="00F5125C">
        <w:rPr>
          <w:rFonts w:ascii="Lidl Font Pro" w:hAnsi="Lidl Font Pro"/>
          <w:color w:val="000000" w:themeColor="text1"/>
          <w:lang w:val="el-GR"/>
        </w:rPr>
        <w:t xml:space="preserve">ν εταιρεία </w:t>
      </w:r>
      <w:r w:rsidRPr="00644952">
        <w:rPr>
          <w:rFonts w:ascii="Lidl Font Pro" w:hAnsi="Lidl Font Pro"/>
          <w:color w:val="000000" w:themeColor="text1"/>
          <w:lang w:val="el-GR"/>
        </w:rPr>
        <w:t xml:space="preserve">έμπνευση να συνεχίσει με συνέπεια να επενδύει στην ποιότητα και να φέρνει στους καταναλωτές προϊόντα που συνδυάζουν αυθεντική γεύση, προσιτές τιμές και αξία. Γιατί στη </w:t>
      </w:r>
      <w:r w:rsidR="000B3AC0" w:rsidRPr="00A3645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0B3AC0" w:rsidRPr="00A3645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B3AC0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644952">
        <w:rPr>
          <w:rFonts w:ascii="Lidl Font Pro" w:hAnsi="Lidl Font Pro"/>
          <w:color w:val="000000" w:themeColor="text1"/>
          <w:lang w:val="el-GR"/>
        </w:rPr>
        <w:t>, η ποιότητα δεν είναι απλώς υπόσχεση, είναι καθημερινή πράξη που φτάνει σε κάθε νοικοκυριό.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7C640" w14:textId="77777777" w:rsidR="000663BE" w:rsidRDefault="000663BE" w:rsidP="00C15348">
      <w:pPr>
        <w:spacing w:after="0" w:line="240" w:lineRule="auto"/>
      </w:pPr>
      <w:r>
        <w:separator/>
      </w:r>
    </w:p>
  </w:endnote>
  <w:endnote w:type="continuationSeparator" w:id="0">
    <w:p w14:paraId="685F50BE" w14:textId="77777777" w:rsidR="000663BE" w:rsidRDefault="000663B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18070" w14:textId="77777777" w:rsidR="000663BE" w:rsidRDefault="000663BE" w:rsidP="00C15348">
      <w:pPr>
        <w:spacing w:after="0" w:line="240" w:lineRule="auto"/>
      </w:pPr>
      <w:r>
        <w:separator/>
      </w:r>
    </w:p>
  </w:footnote>
  <w:footnote w:type="continuationSeparator" w:id="0">
    <w:p w14:paraId="37F84BB4" w14:textId="77777777" w:rsidR="000663BE" w:rsidRDefault="000663B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3014CC7"/>
    <w:multiLevelType w:val="hybridMultilevel"/>
    <w:tmpl w:val="4AD8D168"/>
    <w:lvl w:ilvl="0" w:tplc="219A9294">
      <w:start w:val="1"/>
      <w:numFmt w:val="decimal"/>
      <w:lvlText w:val="%1."/>
      <w:lvlJc w:val="left"/>
      <w:pPr>
        <w:ind w:left="720" w:hanging="360"/>
      </w:pPr>
    </w:lvl>
    <w:lvl w:ilvl="1" w:tplc="A1746DD2">
      <w:start w:val="1"/>
      <w:numFmt w:val="decimal"/>
      <w:lvlText w:val="%2."/>
      <w:lvlJc w:val="left"/>
      <w:pPr>
        <w:ind w:left="720" w:hanging="360"/>
      </w:pPr>
    </w:lvl>
    <w:lvl w:ilvl="2" w:tplc="77321B92">
      <w:start w:val="1"/>
      <w:numFmt w:val="decimal"/>
      <w:lvlText w:val="%3."/>
      <w:lvlJc w:val="left"/>
      <w:pPr>
        <w:ind w:left="720" w:hanging="360"/>
      </w:pPr>
    </w:lvl>
    <w:lvl w:ilvl="3" w:tplc="1FBE0AE0">
      <w:start w:val="1"/>
      <w:numFmt w:val="decimal"/>
      <w:lvlText w:val="%4."/>
      <w:lvlJc w:val="left"/>
      <w:pPr>
        <w:ind w:left="720" w:hanging="360"/>
      </w:pPr>
    </w:lvl>
    <w:lvl w:ilvl="4" w:tplc="931AB070">
      <w:start w:val="1"/>
      <w:numFmt w:val="decimal"/>
      <w:lvlText w:val="%5."/>
      <w:lvlJc w:val="left"/>
      <w:pPr>
        <w:ind w:left="720" w:hanging="360"/>
      </w:pPr>
    </w:lvl>
    <w:lvl w:ilvl="5" w:tplc="60203D28">
      <w:start w:val="1"/>
      <w:numFmt w:val="decimal"/>
      <w:lvlText w:val="%6."/>
      <w:lvlJc w:val="left"/>
      <w:pPr>
        <w:ind w:left="720" w:hanging="360"/>
      </w:pPr>
    </w:lvl>
    <w:lvl w:ilvl="6" w:tplc="7408E60C">
      <w:start w:val="1"/>
      <w:numFmt w:val="decimal"/>
      <w:lvlText w:val="%7."/>
      <w:lvlJc w:val="left"/>
      <w:pPr>
        <w:ind w:left="720" w:hanging="360"/>
      </w:pPr>
    </w:lvl>
    <w:lvl w:ilvl="7" w:tplc="11705F04">
      <w:start w:val="1"/>
      <w:numFmt w:val="decimal"/>
      <w:lvlText w:val="%8."/>
      <w:lvlJc w:val="left"/>
      <w:pPr>
        <w:ind w:left="720" w:hanging="360"/>
      </w:pPr>
    </w:lvl>
    <w:lvl w:ilvl="8" w:tplc="B2C23396">
      <w:start w:val="1"/>
      <w:numFmt w:val="decimal"/>
      <w:lvlText w:val="%9."/>
      <w:lvlJc w:val="left"/>
      <w:pPr>
        <w:ind w:left="720" w:hanging="360"/>
      </w:pPr>
    </w:lvl>
  </w:abstractNum>
  <w:abstractNum w:abstractNumId="2" w15:restartNumberingAfterBreak="0">
    <w:nsid w:val="18714F7C"/>
    <w:multiLevelType w:val="hybridMultilevel"/>
    <w:tmpl w:val="2B28ED12"/>
    <w:lvl w:ilvl="0" w:tplc="91B69EAC">
      <w:start w:val="1"/>
      <w:numFmt w:val="decimal"/>
      <w:lvlText w:val="%1."/>
      <w:lvlJc w:val="left"/>
      <w:pPr>
        <w:ind w:left="1020" w:hanging="360"/>
      </w:pPr>
    </w:lvl>
    <w:lvl w:ilvl="1" w:tplc="D6EEE238">
      <w:start w:val="1"/>
      <w:numFmt w:val="decimal"/>
      <w:lvlText w:val="%2."/>
      <w:lvlJc w:val="left"/>
      <w:pPr>
        <w:ind w:left="1020" w:hanging="360"/>
      </w:pPr>
    </w:lvl>
    <w:lvl w:ilvl="2" w:tplc="365E293C">
      <w:start w:val="1"/>
      <w:numFmt w:val="decimal"/>
      <w:lvlText w:val="%3."/>
      <w:lvlJc w:val="left"/>
      <w:pPr>
        <w:ind w:left="1020" w:hanging="360"/>
      </w:pPr>
    </w:lvl>
    <w:lvl w:ilvl="3" w:tplc="4A5050C4">
      <w:start w:val="1"/>
      <w:numFmt w:val="decimal"/>
      <w:lvlText w:val="%4."/>
      <w:lvlJc w:val="left"/>
      <w:pPr>
        <w:ind w:left="1020" w:hanging="360"/>
      </w:pPr>
    </w:lvl>
    <w:lvl w:ilvl="4" w:tplc="03682636">
      <w:start w:val="1"/>
      <w:numFmt w:val="decimal"/>
      <w:lvlText w:val="%5."/>
      <w:lvlJc w:val="left"/>
      <w:pPr>
        <w:ind w:left="1020" w:hanging="360"/>
      </w:pPr>
    </w:lvl>
    <w:lvl w:ilvl="5" w:tplc="70D8837E">
      <w:start w:val="1"/>
      <w:numFmt w:val="decimal"/>
      <w:lvlText w:val="%6."/>
      <w:lvlJc w:val="left"/>
      <w:pPr>
        <w:ind w:left="1020" w:hanging="360"/>
      </w:pPr>
    </w:lvl>
    <w:lvl w:ilvl="6" w:tplc="0C429A32">
      <w:start w:val="1"/>
      <w:numFmt w:val="decimal"/>
      <w:lvlText w:val="%7."/>
      <w:lvlJc w:val="left"/>
      <w:pPr>
        <w:ind w:left="1020" w:hanging="360"/>
      </w:pPr>
    </w:lvl>
    <w:lvl w:ilvl="7" w:tplc="0480DFA0">
      <w:start w:val="1"/>
      <w:numFmt w:val="decimal"/>
      <w:lvlText w:val="%8."/>
      <w:lvlJc w:val="left"/>
      <w:pPr>
        <w:ind w:left="1020" w:hanging="360"/>
      </w:pPr>
    </w:lvl>
    <w:lvl w:ilvl="8" w:tplc="A63E19DC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36E22E81"/>
    <w:multiLevelType w:val="hybridMultilevel"/>
    <w:tmpl w:val="9A86AD5C"/>
    <w:lvl w:ilvl="0" w:tplc="1BFE58B2">
      <w:start w:val="1"/>
      <w:numFmt w:val="decimal"/>
      <w:lvlText w:val="%1."/>
      <w:lvlJc w:val="left"/>
      <w:pPr>
        <w:ind w:left="720" w:hanging="360"/>
      </w:pPr>
    </w:lvl>
    <w:lvl w:ilvl="1" w:tplc="20081E56">
      <w:start w:val="1"/>
      <w:numFmt w:val="decimal"/>
      <w:lvlText w:val="%2."/>
      <w:lvlJc w:val="left"/>
      <w:pPr>
        <w:ind w:left="720" w:hanging="360"/>
      </w:pPr>
    </w:lvl>
    <w:lvl w:ilvl="2" w:tplc="35B48756">
      <w:start w:val="1"/>
      <w:numFmt w:val="decimal"/>
      <w:lvlText w:val="%3."/>
      <w:lvlJc w:val="left"/>
      <w:pPr>
        <w:ind w:left="720" w:hanging="360"/>
      </w:pPr>
    </w:lvl>
    <w:lvl w:ilvl="3" w:tplc="542EB9C4">
      <w:start w:val="1"/>
      <w:numFmt w:val="decimal"/>
      <w:lvlText w:val="%4."/>
      <w:lvlJc w:val="left"/>
      <w:pPr>
        <w:ind w:left="720" w:hanging="360"/>
      </w:pPr>
    </w:lvl>
    <w:lvl w:ilvl="4" w:tplc="3C643702">
      <w:start w:val="1"/>
      <w:numFmt w:val="decimal"/>
      <w:lvlText w:val="%5."/>
      <w:lvlJc w:val="left"/>
      <w:pPr>
        <w:ind w:left="720" w:hanging="360"/>
      </w:pPr>
    </w:lvl>
    <w:lvl w:ilvl="5" w:tplc="D48C8B90">
      <w:start w:val="1"/>
      <w:numFmt w:val="decimal"/>
      <w:lvlText w:val="%6."/>
      <w:lvlJc w:val="left"/>
      <w:pPr>
        <w:ind w:left="720" w:hanging="360"/>
      </w:pPr>
    </w:lvl>
    <w:lvl w:ilvl="6" w:tplc="B240E83A">
      <w:start w:val="1"/>
      <w:numFmt w:val="decimal"/>
      <w:lvlText w:val="%7."/>
      <w:lvlJc w:val="left"/>
      <w:pPr>
        <w:ind w:left="720" w:hanging="360"/>
      </w:pPr>
    </w:lvl>
    <w:lvl w:ilvl="7" w:tplc="7778DA7A">
      <w:start w:val="1"/>
      <w:numFmt w:val="decimal"/>
      <w:lvlText w:val="%8."/>
      <w:lvlJc w:val="left"/>
      <w:pPr>
        <w:ind w:left="720" w:hanging="360"/>
      </w:pPr>
    </w:lvl>
    <w:lvl w:ilvl="8" w:tplc="2604C650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6"/>
  </w:num>
  <w:num w:numId="2" w16cid:durableId="1724518041">
    <w:abstractNumId w:val="5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4"/>
  </w:num>
  <w:num w:numId="5" w16cid:durableId="985164740">
    <w:abstractNumId w:val="2"/>
  </w:num>
  <w:num w:numId="6" w16cid:durableId="850603410">
    <w:abstractNumId w:val="3"/>
  </w:num>
  <w:num w:numId="7" w16cid:durableId="864755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663B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B2182"/>
    <w:rsid w:val="000B3AC0"/>
    <w:rsid w:val="000C0F47"/>
    <w:rsid w:val="000C1986"/>
    <w:rsid w:val="000C658A"/>
    <w:rsid w:val="000D67DA"/>
    <w:rsid w:val="000E46B8"/>
    <w:rsid w:val="000E7AED"/>
    <w:rsid w:val="000F02D8"/>
    <w:rsid w:val="000F31ED"/>
    <w:rsid w:val="001013D5"/>
    <w:rsid w:val="001059A7"/>
    <w:rsid w:val="00112FDA"/>
    <w:rsid w:val="00123471"/>
    <w:rsid w:val="00126F3C"/>
    <w:rsid w:val="00130CBB"/>
    <w:rsid w:val="001313C7"/>
    <w:rsid w:val="00135244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5FBB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92D4D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2703"/>
    <w:rsid w:val="00386E49"/>
    <w:rsid w:val="003A2353"/>
    <w:rsid w:val="003B01B0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5F7E"/>
    <w:rsid w:val="004463FD"/>
    <w:rsid w:val="00447F97"/>
    <w:rsid w:val="0045618E"/>
    <w:rsid w:val="00462BFE"/>
    <w:rsid w:val="00466869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B7371"/>
    <w:rsid w:val="004C4935"/>
    <w:rsid w:val="004C6C6B"/>
    <w:rsid w:val="004D164B"/>
    <w:rsid w:val="004D4522"/>
    <w:rsid w:val="004E09CA"/>
    <w:rsid w:val="004E09EA"/>
    <w:rsid w:val="004E48B2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16B"/>
    <w:rsid w:val="00564EF6"/>
    <w:rsid w:val="0056626C"/>
    <w:rsid w:val="00570CAB"/>
    <w:rsid w:val="00571B2A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2771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C7DDA"/>
    <w:rsid w:val="007D07C9"/>
    <w:rsid w:val="007E087A"/>
    <w:rsid w:val="007E4BED"/>
    <w:rsid w:val="007E66B3"/>
    <w:rsid w:val="007E7C54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5E01"/>
    <w:rsid w:val="0082661C"/>
    <w:rsid w:val="00830899"/>
    <w:rsid w:val="0083314C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1EF0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9F78AC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36E7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275B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557C"/>
    <w:rsid w:val="00BC709A"/>
    <w:rsid w:val="00BC72B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0291"/>
    <w:rsid w:val="00C71500"/>
    <w:rsid w:val="00C72EFF"/>
    <w:rsid w:val="00C74964"/>
    <w:rsid w:val="00C74E3C"/>
    <w:rsid w:val="00C80247"/>
    <w:rsid w:val="00C816A4"/>
    <w:rsid w:val="00C820AB"/>
    <w:rsid w:val="00C82224"/>
    <w:rsid w:val="00C97414"/>
    <w:rsid w:val="00CB0793"/>
    <w:rsid w:val="00CB43B3"/>
    <w:rsid w:val="00CB7A3F"/>
    <w:rsid w:val="00CC0BEA"/>
    <w:rsid w:val="00CC4721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2BCE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5E57"/>
    <w:rsid w:val="00D977E1"/>
    <w:rsid w:val="00DA2254"/>
    <w:rsid w:val="00DA5276"/>
    <w:rsid w:val="00DA671D"/>
    <w:rsid w:val="00DB4B01"/>
    <w:rsid w:val="00DB6CAD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2881"/>
    <w:rsid w:val="00E32D9A"/>
    <w:rsid w:val="00E35A60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0E45"/>
    <w:rsid w:val="00E71E35"/>
    <w:rsid w:val="00E72BBE"/>
    <w:rsid w:val="00E75426"/>
    <w:rsid w:val="00E82E82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22317"/>
    <w:rsid w:val="00F32356"/>
    <w:rsid w:val="00F341C1"/>
    <w:rsid w:val="00F37A5A"/>
    <w:rsid w:val="00F45B17"/>
    <w:rsid w:val="00F5125C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C2F1D"/>
    <w:rsid w:val="00FD1B5B"/>
    <w:rsid w:val="00FD30FF"/>
    <w:rsid w:val="00FD3459"/>
    <w:rsid w:val="00FD3551"/>
    <w:rsid w:val="00FD4D83"/>
    <w:rsid w:val="00FD5B50"/>
    <w:rsid w:val="00FD5BC5"/>
    <w:rsid w:val="00FE0FD8"/>
    <w:rsid w:val="00FE1F65"/>
    <w:rsid w:val="00FE4CFC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8</cp:revision>
  <cp:lastPrinted>2017-09-18T08:53:00Z</cp:lastPrinted>
  <dcterms:created xsi:type="dcterms:W3CDTF">2025-09-08T11:31:00Z</dcterms:created>
  <dcterms:modified xsi:type="dcterms:W3CDTF">2025-09-11T07:50:00Z</dcterms:modified>
</cp:coreProperties>
</file>